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B3ED4" w14:textId="373AF54D" w:rsidR="006251D3" w:rsidRDefault="006251D3" w:rsidP="006251D3">
      <w:pPr>
        <w:pStyle w:val="3GPPHeader"/>
        <w:spacing w:after="60"/>
        <w:rPr>
          <w:sz w:val="32"/>
          <w:szCs w:val="32"/>
          <w:highlight w:val="yellow"/>
        </w:rPr>
      </w:pPr>
      <w:bookmarkStart w:id="0" w:name="_Hlk485401214"/>
      <w:r>
        <w:t>3GPP TSG-RAN WG2 #AH NR 1801</w:t>
      </w:r>
      <w:r>
        <w:tab/>
      </w:r>
      <w:r w:rsidRPr="00F044C9">
        <w:rPr>
          <w:sz w:val="32"/>
          <w:szCs w:val="32"/>
        </w:rPr>
        <w:t>Tdoc R2-</w:t>
      </w:r>
      <w:r w:rsidR="00A3329C" w:rsidRPr="00A3329C">
        <w:rPr>
          <w:sz w:val="32"/>
          <w:szCs w:val="32"/>
        </w:rPr>
        <w:t>1800702</w:t>
      </w:r>
    </w:p>
    <w:p w14:paraId="4096230F" w14:textId="6EBF1C14" w:rsidR="006251D3" w:rsidRDefault="006251D3" w:rsidP="006251D3">
      <w:pPr>
        <w:pStyle w:val="3GPPHeader"/>
      </w:pPr>
      <w:r w:rsidRPr="00282E9A">
        <w:rPr>
          <w:szCs w:val="24"/>
        </w:rPr>
        <w:t>Vancouver, Canada, Jan 22</w:t>
      </w:r>
      <w:r w:rsidRPr="00282E9A">
        <w:rPr>
          <w:szCs w:val="24"/>
          <w:vertAlign w:val="superscript"/>
        </w:rPr>
        <w:t>nd</w:t>
      </w:r>
      <w:r w:rsidRPr="00282E9A">
        <w:rPr>
          <w:szCs w:val="24"/>
        </w:rPr>
        <w:t xml:space="preserve"> – 26</w:t>
      </w:r>
      <w:r w:rsidRPr="00282E9A">
        <w:rPr>
          <w:szCs w:val="24"/>
          <w:vertAlign w:val="superscript"/>
        </w:rPr>
        <w:t>th</w:t>
      </w:r>
      <w:r w:rsidRPr="00282E9A">
        <w:rPr>
          <w:szCs w:val="24"/>
        </w:rPr>
        <w:t xml:space="preserve">, 2018        </w:t>
      </w:r>
      <w:r w:rsidRPr="00282E9A">
        <w:rPr>
          <w:szCs w:val="24"/>
        </w:rPr>
        <w:tab/>
      </w:r>
      <w:bookmarkEnd w:id="0"/>
    </w:p>
    <w:p w14:paraId="0AA12CA7" w14:textId="5C5612FD" w:rsidR="001F1A8D" w:rsidRDefault="001F1A8D" w:rsidP="00311702">
      <w:pPr>
        <w:pStyle w:val="3GPPHeader"/>
        <w:rPr>
          <w:sz w:val="22"/>
          <w:szCs w:val="22"/>
          <w:lang w:val="sv-SE"/>
        </w:rPr>
      </w:pPr>
    </w:p>
    <w:p w14:paraId="15CB8602" w14:textId="690D961B" w:rsidR="00E90E49" w:rsidRPr="003A3818" w:rsidRDefault="00E90E49" w:rsidP="00311702">
      <w:pPr>
        <w:pStyle w:val="3GPPHeader"/>
        <w:rPr>
          <w:sz w:val="22"/>
          <w:szCs w:val="22"/>
          <w:lang w:val="sv-SE"/>
        </w:rPr>
      </w:pPr>
      <w:r w:rsidRPr="003A3818">
        <w:rPr>
          <w:sz w:val="22"/>
          <w:szCs w:val="22"/>
          <w:lang w:val="sv-SE"/>
        </w:rPr>
        <w:t>Agenda Item:</w:t>
      </w:r>
      <w:r w:rsidRPr="003A3818">
        <w:rPr>
          <w:sz w:val="22"/>
          <w:szCs w:val="22"/>
          <w:lang w:val="sv-SE"/>
        </w:rPr>
        <w:tab/>
      </w:r>
      <w:r w:rsidR="00282E9A" w:rsidRPr="00282E9A">
        <w:rPr>
          <w:sz w:val="22"/>
          <w:szCs w:val="22"/>
          <w:lang w:val="sv-SE"/>
        </w:rPr>
        <w:t>10.3.3.5</w:t>
      </w:r>
    </w:p>
    <w:p w14:paraId="3BE0BD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D5180D" w14:textId="63164C39" w:rsidR="00E90E49" w:rsidRPr="00CE0424" w:rsidRDefault="003D3C45" w:rsidP="00311702">
      <w:pPr>
        <w:pStyle w:val="3GPPHeader"/>
        <w:rPr>
          <w:sz w:val="22"/>
          <w:szCs w:val="22"/>
        </w:rPr>
      </w:pPr>
      <w:r>
        <w:rPr>
          <w:sz w:val="22"/>
          <w:szCs w:val="22"/>
        </w:rPr>
        <w:t>Title:</w:t>
      </w:r>
      <w:r w:rsidR="00E90E49" w:rsidRPr="00CE0424">
        <w:rPr>
          <w:sz w:val="22"/>
          <w:szCs w:val="22"/>
        </w:rPr>
        <w:tab/>
      </w:r>
      <w:r w:rsidR="003A3818">
        <w:rPr>
          <w:sz w:val="22"/>
          <w:szCs w:val="22"/>
        </w:rPr>
        <w:t xml:space="preserve">PDCP </w:t>
      </w:r>
      <w:r w:rsidR="00580D7E">
        <w:rPr>
          <w:sz w:val="22"/>
          <w:szCs w:val="22"/>
        </w:rPr>
        <w:t>duplication and discard</w:t>
      </w:r>
    </w:p>
    <w:p w14:paraId="0508834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2A17C2F" w14:textId="77777777" w:rsidR="00E90E49" w:rsidRPr="00CE0424" w:rsidRDefault="00E90E49" w:rsidP="00E90E49"/>
    <w:p w14:paraId="7825E9CB" w14:textId="77777777" w:rsidR="00C24345" w:rsidRDefault="00E90E49" w:rsidP="00A2052C">
      <w:pPr>
        <w:pStyle w:val="Heading1"/>
      </w:pPr>
      <w:r w:rsidRPr="00CE0424">
        <w:t>Introduction</w:t>
      </w:r>
    </w:p>
    <w:p w14:paraId="6186FEF7" w14:textId="3010A2D8" w:rsidR="00B1180C" w:rsidRDefault="003A3818" w:rsidP="00E40888">
      <w:r>
        <w:t>In this contribution, PDCP duplication is discussed</w:t>
      </w:r>
      <w:r w:rsidR="00C26C4A">
        <w:t xml:space="preserve"> in relation to discarding of packets</w:t>
      </w:r>
      <w:r>
        <w:t xml:space="preserve">. </w:t>
      </w:r>
      <w:r w:rsidR="00C26C4A">
        <w:t>T</w:t>
      </w:r>
      <w:r>
        <w:t xml:space="preserve">wo open issues are discussed: avoidance of redundant duplicate transmission when delivery of a duplicate has been confirmed via another transmission leg, and the PDCP </w:t>
      </w:r>
      <w:r w:rsidR="002C5BE9">
        <w:t>behaviour</w:t>
      </w:r>
      <w:r w:rsidR="00C26C4A">
        <w:t xml:space="preserve"> </w:t>
      </w:r>
      <w:r>
        <w:t xml:space="preserve">when PDCP data duplication is deactivated. </w:t>
      </w:r>
    </w:p>
    <w:p w14:paraId="11C6A129" w14:textId="3A04570E" w:rsidR="005D3857" w:rsidRDefault="004000E8" w:rsidP="00AE319E">
      <w:pPr>
        <w:pStyle w:val="Heading1"/>
      </w:pPr>
      <w:bookmarkStart w:id="1" w:name="_Ref178064866"/>
      <w:r w:rsidRPr="00CE0424">
        <w:t>Discussion</w:t>
      </w:r>
      <w:bookmarkEnd w:id="1"/>
    </w:p>
    <w:p w14:paraId="2D91D076" w14:textId="6F820836" w:rsidR="00000728" w:rsidRDefault="001364E7" w:rsidP="001364E7">
      <w:r>
        <w:t xml:space="preserve">In the current transmit operation, when duplication is configured and activated, when submitting a PDCP Data PDU, the PDU is duplicated and submitted </w:t>
      </w:r>
      <w:r w:rsidR="0081674C">
        <w:t>to</w:t>
      </w:r>
      <w:r>
        <w:t xml:space="preserve"> both associated RLC entities (TS 38.323, section 5.21). </w:t>
      </w:r>
      <w:r w:rsidR="00000728">
        <w:t xml:space="preserve">The transmission of the PDUs on the lower layers may be subject to different latencies resulting from e.g. </w:t>
      </w:r>
      <w:r>
        <w:t>RLC queueing, RLC retransmissions, RLC segmentation, HARQ retransmissions, different numerologies on the involved carriers, un-synchronized scheduling</w:t>
      </w:r>
      <w:r w:rsidR="00FC7026">
        <w:t>, etc</w:t>
      </w:r>
      <w:r w:rsidR="00000728">
        <w:t xml:space="preserve">. Therefore, when providing PDCP duplicates to the two associated lower layers, reception of the duplicates cannot be assumed on the same time. When the reception time difference becomes too large, reception of the later duplicate becomes redundant, thus transmission of the duplicate should be avoided in this case. </w:t>
      </w:r>
    </w:p>
    <w:p w14:paraId="176278A2" w14:textId="77777777" w:rsidR="00000728" w:rsidRDefault="00000728" w:rsidP="001364E7">
      <w:r>
        <w:t>Therefore, the following cases should be considered on PDCP within the discard procedure when duplication is used.</w:t>
      </w:r>
    </w:p>
    <w:p w14:paraId="363128E9" w14:textId="08648D38" w:rsidR="00000728" w:rsidRPr="005D3857" w:rsidRDefault="006338A5" w:rsidP="00000728">
      <w:pPr>
        <w:pStyle w:val="Heading2"/>
      </w:pPr>
      <w:r>
        <w:t>SDU d</w:t>
      </w:r>
      <w:r w:rsidR="00000728">
        <w:t>iscard after discardTimer expiry</w:t>
      </w:r>
    </w:p>
    <w:p w14:paraId="2D0747DE" w14:textId="159DD8C2" w:rsidR="00000728" w:rsidRDefault="00000728" w:rsidP="001364E7">
      <w:r>
        <w:t xml:space="preserve">The PDCP SDU discard timer considers a maximum waiting time of a PDCP </w:t>
      </w:r>
      <w:r w:rsidRPr="00FC7026">
        <w:rPr>
          <w:u w:val="single"/>
        </w:rPr>
        <w:t>SDU</w:t>
      </w:r>
      <w:r>
        <w:t xml:space="preserve"> in the transmit buffer. Upon expiry, the SDU as well as the corresponding PDU </w:t>
      </w:r>
      <w:r w:rsidR="00FC7026">
        <w:t>are</w:t>
      </w:r>
      <w:r>
        <w:t xml:space="preserve"> discarded, and the discard is indicated to RLC, where RLC SDU or PDU, if not yet transmitted, </w:t>
      </w:r>
      <w:r w:rsidR="00FC7026">
        <w:t>are</w:t>
      </w:r>
      <w:r>
        <w:t xml:space="preserve"> discarded as well.  </w:t>
      </w:r>
    </w:p>
    <w:p w14:paraId="098878EA" w14:textId="3EBD6C96" w:rsidR="006338A5" w:rsidRDefault="00D92FBA" w:rsidP="001364E7">
      <w:r>
        <w:t>The specification covers this case</w:t>
      </w:r>
      <w:r w:rsidR="006338A5">
        <w:t xml:space="preserve"> already, and </w:t>
      </w:r>
      <w:r w:rsidR="00FC7026">
        <w:t xml:space="preserve">it </w:t>
      </w:r>
      <w:r w:rsidR="006338A5">
        <w:t>should be considered independently of whether duplication is used or not.</w:t>
      </w:r>
    </w:p>
    <w:p w14:paraId="60D591E9" w14:textId="370134E1" w:rsidR="006338A5" w:rsidRDefault="006338A5" w:rsidP="006338A5">
      <w:pPr>
        <w:pStyle w:val="Heading2"/>
      </w:pPr>
      <w:r>
        <w:t>SDU discard after successful delivery</w:t>
      </w:r>
    </w:p>
    <w:p w14:paraId="4456744E" w14:textId="380CC93D" w:rsidR="006338A5" w:rsidRPr="006338A5" w:rsidRDefault="006338A5" w:rsidP="006338A5">
      <w:r>
        <w:t xml:space="preserve">When successful delivery of a PDCP SDU is confirmed by a PDCP status report, the SDU along with PDU </w:t>
      </w:r>
      <w:r w:rsidR="00FC7026">
        <w:t>are</w:t>
      </w:r>
      <w:r>
        <w:t xml:space="preserve"> discarded as well, and discard is indicated to RLC. </w:t>
      </w:r>
    </w:p>
    <w:p w14:paraId="40C0EF32" w14:textId="1A88AB27" w:rsidR="006338A5" w:rsidRDefault="00D92FBA" w:rsidP="006338A5">
      <w:r>
        <w:t>The specification covers this case</w:t>
      </w:r>
      <w:r w:rsidR="006338A5">
        <w:t xml:space="preserve"> already, and </w:t>
      </w:r>
      <w:r w:rsidR="00FC7026">
        <w:t xml:space="preserve">it </w:t>
      </w:r>
      <w:r w:rsidR="006338A5">
        <w:t>should be considered independently of whether duplication is used or not.</w:t>
      </w:r>
    </w:p>
    <w:p w14:paraId="63943441" w14:textId="2F1B4DA1" w:rsidR="005D3857" w:rsidRPr="005D3857" w:rsidRDefault="00D92FBA" w:rsidP="005D3857">
      <w:pPr>
        <w:pStyle w:val="Heading2"/>
      </w:pPr>
      <w:r>
        <w:t>PDU d</w:t>
      </w:r>
      <w:r w:rsidR="00AE319E">
        <w:t>iscard after successful delivery</w:t>
      </w:r>
      <w:r w:rsidR="00D42BFC">
        <w:t xml:space="preserve"> (AM)</w:t>
      </w:r>
    </w:p>
    <w:p w14:paraId="0A6E6064" w14:textId="395874A0" w:rsidR="00D92FBA" w:rsidRDefault="00D92FBA" w:rsidP="003A3818">
      <w:pPr>
        <w:pStyle w:val="BodyText"/>
      </w:pPr>
      <w:r>
        <w:t xml:space="preserve">New in duplication is the case in AM, where successful delivery of a PDU is indicated from RLC (due to RLC status report reception) to PDCP, and where transmission of the duplicate of this PDU may still be ongoing in the other RLC entity. </w:t>
      </w:r>
    </w:p>
    <w:p w14:paraId="52DB1E02" w14:textId="499F3FFB" w:rsidR="00D92FBA" w:rsidRDefault="00D92FBA" w:rsidP="003A3818">
      <w:pPr>
        <w:pStyle w:val="BodyText"/>
      </w:pPr>
      <w:r>
        <w:lastRenderedPageBreak/>
        <w:t xml:space="preserve">In this case, </w:t>
      </w:r>
      <w:r w:rsidR="00FC7026">
        <w:t>continuing (attempting)</w:t>
      </w:r>
      <w:r>
        <w:t xml:space="preserve"> transmission of the duplicate is redundant. It is useful to discard the duplicate in this case, in order to avoid overhead, as well as reduce the queuing times for subsequent PDUs to be transmitted in the slower RLC entity. As described above, avoiding reception time differences among the duplicate transmission is essential for the usefulness of the PDCP data duplication feature. Therefore, we propose that an indication of a successful delivery of an PDCP PDU indicated by one RLC entity should trigger the discard of the corresponding PDCP PDU duplicate on the other RLC entity. </w:t>
      </w:r>
      <w:r w:rsidR="000F73EF">
        <w:t>On RLC, the currently specified RLC procedures apply, i.e. the corresponding RLC SDU and RLC PDU is discarded in case it had not been transmitted yet.</w:t>
      </w:r>
      <w:r>
        <w:t xml:space="preserve"> </w:t>
      </w:r>
    </w:p>
    <w:p w14:paraId="37770496" w14:textId="77777777" w:rsidR="000F73EF" w:rsidRDefault="000F73EF" w:rsidP="003A3818">
      <w:pPr>
        <w:pStyle w:val="BodyText"/>
      </w:pPr>
    </w:p>
    <w:p w14:paraId="36F88AB9" w14:textId="087E2E97" w:rsidR="00C71FCE" w:rsidRDefault="00C71FCE" w:rsidP="00C71FCE">
      <w:pPr>
        <w:pStyle w:val="Proposal"/>
      </w:pPr>
      <w:bookmarkStart w:id="2" w:name="_Toc494295706"/>
      <w:bookmarkStart w:id="3" w:name="_Toc498618138"/>
      <w:bookmarkStart w:id="4" w:name="_Toc503271695"/>
      <w:bookmarkStart w:id="5" w:name="_Toc503272168"/>
      <w:bookmarkStart w:id="6" w:name="_Toc503274280"/>
      <w:bookmarkStart w:id="7" w:name="_Toc503430259"/>
      <w:r w:rsidRPr="00C71FCE">
        <w:t xml:space="preserve">For DC and CA PDCP duplication, when the successful delivery of a PDCP </w:t>
      </w:r>
      <w:r w:rsidR="000F73EF">
        <w:t>PDU is confirmed by one of the associated RLC entities</w:t>
      </w:r>
      <w:r w:rsidRPr="00C71FCE">
        <w:t>:</w:t>
      </w:r>
      <w:bookmarkEnd w:id="2"/>
      <w:bookmarkEnd w:id="3"/>
      <w:bookmarkEnd w:id="4"/>
      <w:bookmarkEnd w:id="5"/>
      <w:bookmarkEnd w:id="6"/>
      <w:bookmarkEnd w:id="7"/>
    </w:p>
    <w:p w14:paraId="77EEB5DE" w14:textId="2722CAF8" w:rsidR="00C71FCE" w:rsidRDefault="00C71FCE" w:rsidP="00C71FCE">
      <w:pPr>
        <w:pStyle w:val="Proposal"/>
        <w:numPr>
          <w:ilvl w:val="1"/>
          <w:numId w:val="3"/>
        </w:numPr>
      </w:pPr>
      <w:bookmarkStart w:id="8" w:name="_Toc494295707"/>
      <w:bookmarkStart w:id="9" w:name="_Toc498618139"/>
      <w:bookmarkStart w:id="10" w:name="_Toc503271696"/>
      <w:bookmarkStart w:id="11" w:name="_Toc503272169"/>
      <w:bookmarkStart w:id="12" w:name="_Toc503274281"/>
      <w:bookmarkStart w:id="13" w:name="_Toc503430260"/>
      <w:r>
        <w:t xml:space="preserve">PDCP </w:t>
      </w:r>
      <w:r w:rsidRPr="007A4595">
        <w:t>shall discard th</w:t>
      </w:r>
      <w:r w:rsidR="00B04F7E">
        <w:t>e PDCP P</w:t>
      </w:r>
      <w:r w:rsidRPr="007A4595">
        <w:t xml:space="preserve">DU along with the corresponding PDCP </w:t>
      </w:r>
      <w:r w:rsidR="00B04F7E">
        <w:t>S</w:t>
      </w:r>
      <w:r w:rsidRPr="007A4595">
        <w:t>DU</w:t>
      </w:r>
      <w:r>
        <w:t>.</w:t>
      </w:r>
      <w:bookmarkEnd w:id="8"/>
      <w:bookmarkEnd w:id="9"/>
      <w:bookmarkEnd w:id="10"/>
      <w:bookmarkEnd w:id="11"/>
      <w:bookmarkEnd w:id="12"/>
      <w:bookmarkEnd w:id="13"/>
    </w:p>
    <w:p w14:paraId="4A5CA7D0" w14:textId="0FCC7FA1" w:rsidR="00C71FCE" w:rsidRDefault="00C71FCE" w:rsidP="003A3818">
      <w:pPr>
        <w:pStyle w:val="Proposal"/>
        <w:numPr>
          <w:ilvl w:val="1"/>
          <w:numId w:val="3"/>
        </w:numPr>
      </w:pPr>
      <w:bookmarkStart w:id="14" w:name="_Toc494295708"/>
      <w:bookmarkStart w:id="15" w:name="_Toc498618140"/>
      <w:bookmarkStart w:id="16" w:name="_Toc503271697"/>
      <w:bookmarkStart w:id="17" w:name="_Toc503272170"/>
      <w:bookmarkStart w:id="18" w:name="_Toc503274282"/>
      <w:bookmarkStart w:id="19" w:name="_Toc503430261"/>
      <w:r>
        <w:t xml:space="preserve">PDCP should indicate to </w:t>
      </w:r>
      <w:r w:rsidR="000F73EF">
        <w:t>the other associated RLC entity</w:t>
      </w:r>
      <w:r>
        <w:t xml:space="preserve"> to discard the corresponding PDCP PDU.</w:t>
      </w:r>
      <w:bookmarkEnd w:id="14"/>
      <w:bookmarkEnd w:id="15"/>
      <w:bookmarkEnd w:id="16"/>
      <w:bookmarkEnd w:id="17"/>
      <w:bookmarkEnd w:id="18"/>
      <w:bookmarkEnd w:id="19"/>
    </w:p>
    <w:p w14:paraId="2BD24007" w14:textId="020A1234" w:rsidR="00A3120E" w:rsidRPr="005D3857" w:rsidRDefault="003412E2" w:rsidP="00A3120E">
      <w:pPr>
        <w:pStyle w:val="Heading2"/>
      </w:pPr>
      <w:r>
        <w:t>PDU d</w:t>
      </w:r>
      <w:r w:rsidR="00BB0BFC">
        <w:t>iscard after time (AM and UM</w:t>
      </w:r>
      <w:r w:rsidR="00A3120E">
        <w:t>)</w:t>
      </w:r>
    </w:p>
    <w:p w14:paraId="50C9A968" w14:textId="20FA409D" w:rsidR="00C26C4A" w:rsidRDefault="00C26C4A" w:rsidP="00C26C4A">
      <w:r>
        <w:t xml:space="preserve">Same as for AM operation, also in UM operation, </w:t>
      </w:r>
      <w:r w:rsidR="003412E2">
        <w:t xml:space="preserve">due to </w:t>
      </w:r>
      <w:r w:rsidR="00FC7026">
        <w:t>submission</w:t>
      </w:r>
      <w:r w:rsidR="003412E2">
        <w:t xml:space="preserve"> of PDCP PDU duplicate to the two RLC entities</w:t>
      </w:r>
      <w:r w:rsidR="00FC7026">
        <w:t xml:space="preserve"> at the same time, but </w:t>
      </w:r>
      <w:r w:rsidR="003412E2">
        <w:t xml:space="preserve">their potentially different transmission times on these RLC entities, reception time differences of the duplicates may increase beyond a point where a duplicate reception is still useful. </w:t>
      </w:r>
      <w:r w:rsidR="00FC7026">
        <w:t>This</w:t>
      </w:r>
      <w:r w:rsidR="003412E2">
        <w:t xml:space="preserve"> case </w:t>
      </w:r>
      <w:r w:rsidR="00FC7026">
        <w:t>where</w:t>
      </w:r>
      <w:r w:rsidR="003412E2">
        <w:t xml:space="preserve"> duplicate transmissions among the RLC entities drift apart</w:t>
      </w:r>
      <w:r w:rsidR="00FC7026">
        <w:t>,</w:t>
      </w:r>
      <w:r w:rsidR="003412E2">
        <w:t xml:space="preserve"> must thus be avoided. </w:t>
      </w:r>
    </w:p>
    <w:p w14:paraId="6374CBC7" w14:textId="28588F19" w:rsidR="00C26C4A" w:rsidRDefault="003412E2" w:rsidP="00C26C4A">
      <w:r>
        <w:t>Example: f</w:t>
      </w:r>
      <w:r w:rsidR="00C26C4A">
        <w:t xml:space="preserve">or URLLC support, any queueing delay that a duplicate transmission might undergo, while the original transmission takes place immediately, destroys the purpose of introducing duplication in the first place: if a PDU would be pushed as original and duplicate to RLC1 and RLC2, transmitted via RLC1 but queuing up for some time in RLC2 (since previous duplicate packets were pushed to RLC2 as well) the </w:t>
      </w:r>
      <w:r w:rsidR="00FC7026">
        <w:t xml:space="preserve">duplicate </w:t>
      </w:r>
      <w:r w:rsidR="00C26C4A">
        <w:t>PDU would be delayed and transmitted only after the RLC2 queueing time.</w:t>
      </w:r>
      <w:r w:rsidR="00FC7026">
        <w:t xml:space="preserve"> Then, a</w:t>
      </w:r>
      <w:r w:rsidR="00C26C4A">
        <w:t xml:space="preserve">t the time of the reception, the PDU duplicate </w:t>
      </w:r>
      <w:r w:rsidR="00FC7026">
        <w:t>would be</w:t>
      </w:r>
      <w:r w:rsidR="00C26C4A">
        <w:t xml:space="preserve"> worthless. </w:t>
      </w:r>
    </w:p>
    <w:p w14:paraId="12BA78B2" w14:textId="393DB23E" w:rsidR="00C26C4A" w:rsidRDefault="00C26C4A" w:rsidP="00C26C4A">
      <w:r>
        <w:t xml:space="preserve">For AM, successful transmission is indicated to PDCP, and from that point onwards, no duplicate of this PDU is required anymore. For UM, another mechanism needs to be established. Therefore, a PDCP PDU should be discarded for duplicate transmission if it could not be transmitted within a certain time after the original had been sent. The time should be configurable according to traffic latency targets. </w:t>
      </w:r>
      <w:r w:rsidR="00BB0BFC">
        <w:t>Since successful transmission is indicated in AM towards PDCP based on the RLC status report frequency, which may be configured conservatively for overhead avoidance, it may be useful to use the timer-based discard also in AM mode, leading to a quicker dis</w:t>
      </w:r>
      <w:r w:rsidR="00FC7026">
        <w:t>c</w:t>
      </w:r>
      <w:r w:rsidR="00BB0BFC">
        <w:t>ard.</w:t>
      </w:r>
    </w:p>
    <w:p w14:paraId="3FCD47EB" w14:textId="77777777" w:rsidR="004E0830" w:rsidRDefault="005955F5" w:rsidP="005955F5">
      <w:r>
        <w:t xml:space="preserve">This can be </w:t>
      </w:r>
      <w:r w:rsidR="004E0830">
        <w:t>achieved</w:t>
      </w:r>
      <w:r>
        <w:t xml:space="preserve"> by a timer which can b</w:t>
      </w:r>
      <w:r w:rsidR="00BB0BFC">
        <w:t>e implemented on PDCP or RLC</w:t>
      </w:r>
      <w:r>
        <w:t xml:space="preserve">. If implemented in RLC, the timer would relate to a maximum queueing time in the respective RLC entity. </w:t>
      </w:r>
      <w:r w:rsidR="004E0830">
        <w:t xml:space="preserve">Otherwise, a duplicateDiscardTimer could be implemented on PDCP. </w:t>
      </w:r>
    </w:p>
    <w:p w14:paraId="2A8EAC13" w14:textId="608740C9" w:rsidR="005955F5" w:rsidRDefault="005955F5" w:rsidP="005955F5">
      <w:r>
        <w:t>Both options would be different to the</w:t>
      </w:r>
      <w:r w:rsidR="004E0830">
        <w:t xml:space="preserve"> current</w:t>
      </w:r>
      <w:r>
        <w:t xml:space="preserve"> PDCP </w:t>
      </w:r>
      <w:r w:rsidR="004E0830">
        <w:t xml:space="preserve">SDU </w:t>
      </w:r>
      <w:r>
        <w:t xml:space="preserve">discard timer, since the PDCP </w:t>
      </w:r>
      <w:r w:rsidR="004E0830">
        <w:t xml:space="preserve">SDU </w:t>
      </w:r>
      <w:r>
        <w:t>discard timer relates to a maximum queueing time before the first (original) transmission of the PDU.</w:t>
      </w:r>
    </w:p>
    <w:p w14:paraId="66A38769" w14:textId="3F8753E4" w:rsidR="005955F5" w:rsidRDefault="005955F5" w:rsidP="00C26C4A">
      <w:r>
        <w:t xml:space="preserve">As the duplication function is introduced on PDCP layer, we prefer a solution where a PDU </w:t>
      </w:r>
      <w:r w:rsidR="00D92689">
        <w:t xml:space="preserve">duplicateDiscardTimer </w:t>
      </w:r>
      <w:r>
        <w:t>is introduced on PDCP, as implemented in CR [1].</w:t>
      </w:r>
    </w:p>
    <w:p w14:paraId="0C1D77A9" w14:textId="5F3FB155" w:rsidR="00C71FCE" w:rsidRDefault="00C71FCE" w:rsidP="00C71FCE">
      <w:pPr>
        <w:pStyle w:val="Proposal"/>
      </w:pPr>
      <w:bookmarkStart w:id="20" w:name="_Toc494295709"/>
      <w:bookmarkStart w:id="21" w:name="_Toc498618141"/>
      <w:bookmarkStart w:id="22" w:name="_Toc503271698"/>
      <w:bookmarkStart w:id="23" w:name="_Toc503272171"/>
      <w:bookmarkStart w:id="24" w:name="_Toc503274283"/>
      <w:bookmarkStart w:id="25" w:name="_Toc503430262"/>
      <w:r w:rsidRPr="00C71FCE">
        <w:t xml:space="preserve">For DC and CA PDCP duplication, </w:t>
      </w:r>
      <w:bookmarkEnd w:id="20"/>
      <w:bookmarkEnd w:id="21"/>
      <w:r w:rsidR="005955F5">
        <w:t>a PDCP PDU discard timer is started when a PDCP PDU is initially submitted to lower layers. At expiry of the timer:</w:t>
      </w:r>
      <w:bookmarkEnd w:id="22"/>
      <w:bookmarkEnd w:id="23"/>
      <w:bookmarkEnd w:id="24"/>
      <w:bookmarkEnd w:id="25"/>
    </w:p>
    <w:p w14:paraId="61845187" w14:textId="18E67AE4" w:rsidR="00C71FCE" w:rsidRDefault="00C71FCE" w:rsidP="00C71FCE">
      <w:pPr>
        <w:pStyle w:val="Proposal"/>
        <w:numPr>
          <w:ilvl w:val="1"/>
          <w:numId w:val="3"/>
        </w:numPr>
      </w:pPr>
      <w:bookmarkStart w:id="26" w:name="_Toc494295710"/>
      <w:bookmarkStart w:id="27" w:name="_Toc498618142"/>
      <w:bookmarkStart w:id="28" w:name="_Toc503271699"/>
      <w:bookmarkStart w:id="29" w:name="_Toc503272172"/>
      <w:bookmarkStart w:id="30" w:name="_Toc503274284"/>
      <w:bookmarkStart w:id="31" w:name="_Toc503430263"/>
      <w:r>
        <w:t xml:space="preserve">PDCP </w:t>
      </w:r>
      <w:r w:rsidRPr="007A4595">
        <w:t xml:space="preserve">shall discard the PDCP </w:t>
      </w:r>
      <w:r w:rsidR="00B04F7E">
        <w:t>P</w:t>
      </w:r>
      <w:r w:rsidRPr="007A4595">
        <w:t xml:space="preserve">DU along with the corresponding PDCP </w:t>
      </w:r>
      <w:r w:rsidR="00B04F7E">
        <w:t>S</w:t>
      </w:r>
      <w:r w:rsidRPr="007A4595">
        <w:t>DU</w:t>
      </w:r>
      <w:r>
        <w:t>.</w:t>
      </w:r>
      <w:bookmarkEnd w:id="26"/>
      <w:bookmarkEnd w:id="27"/>
      <w:bookmarkEnd w:id="28"/>
      <w:bookmarkEnd w:id="29"/>
      <w:bookmarkEnd w:id="30"/>
      <w:bookmarkEnd w:id="31"/>
    </w:p>
    <w:p w14:paraId="3131CE4F" w14:textId="14D153F0" w:rsidR="00C71FCE" w:rsidRDefault="00C71FCE" w:rsidP="00C26C4A">
      <w:pPr>
        <w:pStyle w:val="Proposal"/>
        <w:numPr>
          <w:ilvl w:val="1"/>
          <w:numId w:val="3"/>
        </w:numPr>
      </w:pPr>
      <w:bookmarkStart w:id="32" w:name="_Toc494295711"/>
      <w:bookmarkStart w:id="33" w:name="_Toc498618143"/>
      <w:bookmarkStart w:id="34" w:name="_Toc503271700"/>
      <w:bookmarkStart w:id="35" w:name="_Toc503272173"/>
      <w:bookmarkStart w:id="36" w:name="_Toc503274285"/>
      <w:bookmarkStart w:id="37" w:name="_Toc503430264"/>
      <w:r>
        <w:t>PDCP should indicate to lower layers to discard the corresponding PDCP PDU.</w:t>
      </w:r>
      <w:bookmarkEnd w:id="32"/>
      <w:bookmarkEnd w:id="33"/>
      <w:bookmarkEnd w:id="34"/>
      <w:bookmarkEnd w:id="35"/>
      <w:bookmarkEnd w:id="36"/>
      <w:bookmarkEnd w:id="37"/>
    </w:p>
    <w:p w14:paraId="607863D5" w14:textId="1F16B411" w:rsidR="003A3818" w:rsidRDefault="00AE319E" w:rsidP="003A3818">
      <w:pPr>
        <w:pStyle w:val="Heading2"/>
      </w:pPr>
      <w:r>
        <w:t>Discard at duplication deactivation</w:t>
      </w:r>
    </w:p>
    <w:p w14:paraId="0A30CE9D" w14:textId="77777777" w:rsidR="00101157" w:rsidRDefault="003A3818" w:rsidP="003A3818">
      <w:r>
        <w:t xml:space="preserve">When the UE receives a MAC CE to deactivate PDCP data duplication, the PDCP entity </w:t>
      </w:r>
      <w:r w:rsidR="00524A4D">
        <w:t xml:space="preserve">stops indicating duplicate data available for </w:t>
      </w:r>
      <w:r w:rsidR="00101157">
        <w:t xml:space="preserve">the </w:t>
      </w:r>
      <w:r w:rsidR="00524A4D">
        <w:t>MAC entity associated with the secondary RLC entity</w:t>
      </w:r>
      <w:r>
        <w:t xml:space="preserve">. </w:t>
      </w:r>
      <w:r w:rsidR="00524A4D">
        <w:t xml:space="preserve">The question is whether outstanding duplicate data transmission of the secondary RLC entity should be continued </w:t>
      </w:r>
      <w:r w:rsidR="00101157">
        <w:t xml:space="preserve">to be transmitted on this secondary RLC entity </w:t>
      </w:r>
      <w:r w:rsidR="00524A4D">
        <w:t xml:space="preserve">or not. </w:t>
      </w:r>
    </w:p>
    <w:p w14:paraId="1DEE2E1A" w14:textId="52866DD8" w:rsidR="003A3818" w:rsidRDefault="00524A4D" w:rsidP="003A3818">
      <w:r>
        <w:t>We consider that i</w:t>
      </w:r>
      <w:r w:rsidR="003A3818">
        <w:t xml:space="preserve">t is important to discard </w:t>
      </w:r>
      <w:r>
        <w:t xml:space="preserve">the </w:t>
      </w:r>
      <w:r w:rsidR="003A3818">
        <w:t xml:space="preserve">outstanding </w:t>
      </w:r>
      <w:r>
        <w:t xml:space="preserve">not yet transmitted </w:t>
      </w:r>
      <w:r w:rsidR="003A3818">
        <w:t xml:space="preserve">RLC data, since if such data would stay, it could propagate towards the PDCP receiver when duplication is resumed at a later point in time. If the PDCP moved by more than half a sequence number space at that time, the old PDCP PDU would likely </w:t>
      </w:r>
      <w:r w:rsidR="003A3818">
        <w:lastRenderedPageBreak/>
        <w:t>cause HFN de-sync and cause massive data loss. Such cases must hence be avoided.</w:t>
      </w:r>
      <w:r>
        <w:t xml:space="preserve"> This consideration should be done especially in the light of the introduced MAC CE for dynamic activation and deactivation. I.e. in a scenario where frequent deactivation is wanted, the deactivation should also be applied immediately, i.e. duplicate transmission stopped on the secondary RLC as soon as possible. Like in the other cases above, the indicated PDCP PDU discard to RLC, leading to RLC SDU discard will nevertheless only be applied to RLC SDUs and associated RLC PDUs that are not yet transmitted.</w:t>
      </w:r>
    </w:p>
    <w:p w14:paraId="556B6001" w14:textId="77777777" w:rsidR="003A3818" w:rsidRDefault="003A3818" w:rsidP="003A3818">
      <w:pPr>
        <w:pStyle w:val="Proposal"/>
      </w:pPr>
      <w:bookmarkStart w:id="38" w:name="_Toc488325090"/>
      <w:bookmarkStart w:id="39" w:name="_Toc489017189"/>
      <w:bookmarkStart w:id="40" w:name="_Toc489263210"/>
      <w:bookmarkStart w:id="41" w:name="_Toc489531685"/>
      <w:bookmarkStart w:id="42" w:name="_Toc489537098"/>
      <w:bookmarkStart w:id="43" w:name="_Toc489875472"/>
      <w:bookmarkStart w:id="44" w:name="_Toc489889360"/>
      <w:bookmarkStart w:id="45" w:name="_Toc489889462"/>
      <w:bookmarkStart w:id="46" w:name="_Toc490222811"/>
      <w:bookmarkStart w:id="47" w:name="_Toc490228458"/>
      <w:bookmarkStart w:id="48" w:name="_Toc494110643"/>
      <w:bookmarkStart w:id="49" w:name="_Toc494114886"/>
      <w:bookmarkStart w:id="50" w:name="_Toc494115687"/>
      <w:bookmarkStart w:id="51" w:name="_Toc494115844"/>
      <w:bookmarkStart w:id="52" w:name="_Toc494281320"/>
      <w:bookmarkStart w:id="53" w:name="_Toc494281448"/>
      <w:bookmarkStart w:id="54" w:name="_Toc494281706"/>
      <w:bookmarkStart w:id="55" w:name="_Toc494282493"/>
      <w:bookmarkStart w:id="56" w:name="_Toc494295605"/>
      <w:bookmarkStart w:id="57" w:name="_Toc494295712"/>
      <w:bookmarkStart w:id="58" w:name="_Toc498618144"/>
      <w:bookmarkStart w:id="59" w:name="_Toc503271701"/>
      <w:bookmarkStart w:id="60" w:name="_Toc503272174"/>
      <w:bookmarkStart w:id="61" w:name="_Toc503274286"/>
      <w:bookmarkStart w:id="62" w:name="_Toc503430265"/>
      <w:r>
        <w:t>For CA and DC, upon deactivation of PDCP data duplication, the UE transmitting PDCP entity: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39094D9" w14:textId="0D40C620" w:rsidR="00524A4D" w:rsidRDefault="00524A4D" w:rsidP="00524A4D">
      <w:pPr>
        <w:pStyle w:val="Proposal"/>
        <w:numPr>
          <w:ilvl w:val="1"/>
          <w:numId w:val="3"/>
        </w:numPr>
      </w:pPr>
      <w:bookmarkStart w:id="63" w:name="_Toc503272175"/>
      <w:bookmarkStart w:id="64" w:name="_Toc503274287"/>
      <w:bookmarkStart w:id="65" w:name="_Toc503430266"/>
      <w:r>
        <w:t>PDCP should indicate to lower layers to discard all PDCP PDU</w:t>
      </w:r>
      <w:r w:rsidR="00F021C8">
        <w:t>s provided for duplicate transmission to the secondary RLC entity</w:t>
      </w:r>
      <w:r>
        <w:t>.</w:t>
      </w:r>
      <w:bookmarkStart w:id="66" w:name="_GoBack"/>
      <w:bookmarkEnd w:id="63"/>
      <w:bookmarkEnd w:id="64"/>
      <w:bookmarkEnd w:id="65"/>
      <w:bookmarkEnd w:id="66"/>
    </w:p>
    <w:p w14:paraId="7612A192" w14:textId="77777777" w:rsidR="00C01F33" w:rsidRPr="00CE0424" w:rsidRDefault="00C01F33" w:rsidP="00CE0424">
      <w:pPr>
        <w:pStyle w:val="Heading1"/>
      </w:pPr>
      <w:r w:rsidRPr="00CE0424">
        <w:t>Conclusion</w:t>
      </w:r>
      <w:r w:rsidR="00521FE6">
        <w:t>s</w:t>
      </w:r>
    </w:p>
    <w:p w14:paraId="1EAAC5C8" w14:textId="77777777" w:rsidR="0081674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1872497F" w14:textId="77777777" w:rsidR="0081674C" w:rsidRDefault="0081674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For DC and CA PDCP duplication, when the successful delivery of a PDCP PDU is confirmed by one of the associated RLC entities:</w:t>
      </w:r>
    </w:p>
    <w:p w14:paraId="737A5DAF" w14:textId="33D31ACF" w:rsidR="0081674C" w:rsidRDefault="0027744B">
      <w:pPr>
        <w:pStyle w:val="TOC1"/>
        <w:rPr>
          <w:rFonts w:asciiTheme="minorHAnsi" w:eastAsiaTheme="minorEastAsia" w:hAnsiTheme="minorHAnsi" w:cstheme="minorBidi"/>
          <w:b w:val="0"/>
          <w:sz w:val="22"/>
          <w:lang w:eastAsia="en-US"/>
        </w:rPr>
      </w:pPr>
      <w:r>
        <w:tab/>
      </w:r>
      <w:r w:rsidR="0081674C">
        <w:t>a.</w:t>
      </w:r>
      <w:r w:rsidR="0081674C">
        <w:rPr>
          <w:rFonts w:asciiTheme="minorHAnsi" w:eastAsiaTheme="minorEastAsia" w:hAnsiTheme="minorHAnsi" w:cstheme="minorBidi"/>
          <w:b w:val="0"/>
          <w:sz w:val="22"/>
          <w:lang w:eastAsia="en-US"/>
        </w:rPr>
        <w:tab/>
      </w:r>
      <w:r w:rsidR="0081674C">
        <w:t>PDCP shall discard the PDCP PDU along with the corresponding PDCP SDU.</w:t>
      </w:r>
    </w:p>
    <w:p w14:paraId="3868E688" w14:textId="44B848A5" w:rsidR="0081674C" w:rsidRDefault="0027744B">
      <w:pPr>
        <w:pStyle w:val="TOC1"/>
        <w:rPr>
          <w:rFonts w:asciiTheme="minorHAnsi" w:eastAsiaTheme="minorEastAsia" w:hAnsiTheme="minorHAnsi" w:cstheme="minorBidi"/>
          <w:b w:val="0"/>
          <w:sz w:val="22"/>
          <w:lang w:eastAsia="en-US"/>
        </w:rPr>
      </w:pPr>
      <w:r>
        <w:tab/>
      </w:r>
      <w:r w:rsidR="0081674C">
        <w:t>b.</w:t>
      </w:r>
      <w:r w:rsidR="0081674C">
        <w:rPr>
          <w:rFonts w:asciiTheme="minorHAnsi" w:eastAsiaTheme="minorEastAsia" w:hAnsiTheme="minorHAnsi" w:cstheme="minorBidi"/>
          <w:b w:val="0"/>
          <w:sz w:val="22"/>
          <w:lang w:eastAsia="en-US"/>
        </w:rPr>
        <w:tab/>
      </w:r>
      <w:r w:rsidR="0081674C">
        <w:t>PDCP should indicate to the other associated RLC entity to discard the corresponding PDCP PDU.</w:t>
      </w:r>
    </w:p>
    <w:p w14:paraId="2B60AEDF" w14:textId="77777777" w:rsidR="0081674C" w:rsidRDefault="0081674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DC and CA PDCP duplication, a PDCP PDU discard timer is started when a PDCP PDU is initially submitted to lower layers. At expiry of the timer:</w:t>
      </w:r>
    </w:p>
    <w:p w14:paraId="37217515" w14:textId="6CC7CCC9" w:rsidR="0081674C" w:rsidRDefault="0027744B">
      <w:pPr>
        <w:pStyle w:val="TOC1"/>
        <w:rPr>
          <w:rFonts w:asciiTheme="minorHAnsi" w:eastAsiaTheme="minorEastAsia" w:hAnsiTheme="minorHAnsi" w:cstheme="minorBidi"/>
          <w:b w:val="0"/>
          <w:sz w:val="22"/>
          <w:lang w:eastAsia="en-US"/>
        </w:rPr>
      </w:pPr>
      <w:r>
        <w:tab/>
      </w:r>
      <w:r w:rsidR="0081674C">
        <w:t>a.</w:t>
      </w:r>
      <w:r w:rsidR="0081674C">
        <w:rPr>
          <w:rFonts w:asciiTheme="minorHAnsi" w:eastAsiaTheme="minorEastAsia" w:hAnsiTheme="minorHAnsi" w:cstheme="minorBidi"/>
          <w:b w:val="0"/>
          <w:sz w:val="22"/>
          <w:lang w:eastAsia="en-US"/>
        </w:rPr>
        <w:tab/>
      </w:r>
      <w:r w:rsidR="0081674C">
        <w:t>PDCP shall discard the PDCP PDU along with the corresponding PDCP SDU.</w:t>
      </w:r>
    </w:p>
    <w:p w14:paraId="199578D4" w14:textId="48083BF9" w:rsidR="0081674C" w:rsidRDefault="0027744B">
      <w:pPr>
        <w:pStyle w:val="TOC1"/>
        <w:rPr>
          <w:rFonts w:asciiTheme="minorHAnsi" w:eastAsiaTheme="minorEastAsia" w:hAnsiTheme="minorHAnsi" w:cstheme="minorBidi"/>
          <w:b w:val="0"/>
          <w:sz w:val="22"/>
          <w:lang w:eastAsia="en-US"/>
        </w:rPr>
      </w:pPr>
      <w:r>
        <w:tab/>
      </w:r>
      <w:r w:rsidR="0081674C">
        <w:t>b.</w:t>
      </w:r>
      <w:r w:rsidR="0081674C">
        <w:rPr>
          <w:rFonts w:asciiTheme="minorHAnsi" w:eastAsiaTheme="minorEastAsia" w:hAnsiTheme="minorHAnsi" w:cstheme="minorBidi"/>
          <w:b w:val="0"/>
          <w:sz w:val="22"/>
          <w:lang w:eastAsia="en-US"/>
        </w:rPr>
        <w:tab/>
      </w:r>
      <w:r w:rsidR="0081674C">
        <w:t>PDCP should indicate to lower layers to discard the corresponding PDCP PDU.</w:t>
      </w:r>
    </w:p>
    <w:p w14:paraId="16491A76" w14:textId="77777777" w:rsidR="0081674C" w:rsidRDefault="0081674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CA and DC, upon deactivation of PDCP data duplication, the UE transmitting PDCP entity:</w:t>
      </w:r>
    </w:p>
    <w:p w14:paraId="0D88D240" w14:textId="7EF18A28" w:rsidR="0081674C" w:rsidRDefault="0027744B">
      <w:pPr>
        <w:pStyle w:val="TOC1"/>
        <w:rPr>
          <w:rFonts w:asciiTheme="minorHAnsi" w:eastAsiaTheme="minorEastAsia" w:hAnsiTheme="minorHAnsi" w:cstheme="minorBidi"/>
          <w:b w:val="0"/>
          <w:sz w:val="22"/>
          <w:lang w:eastAsia="en-US"/>
        </w:rPr>
      </w:pPr>
      <w:r>
        <w:tab/>
      </w:r>
      <w:r w:rsidR="0081674C">
        <w:t>a.</w:t>
      </w:r>
      <w:r w:rsidR="0081674C">
        <w:rPr>
          <w:rFonts w:asciiTheme="minorHAnsi" w:eastAsiaTheme="minorEastAsia" w:hAnsiTheme="minorHAnsi" w:cstheme="minorBidi"/>
          <w:b w:val="0"/>
          <w:sz w:val="22"/>
          <w:lang w:eastAsia="en-US"/>
        </w:rPr>
        <w:tab/>
      </w:r>
      <w:r w:rsidR="0081674C">
        <w:t>PDCP should indicate to lower layers to discard all PDCP PDUs provided for duplicate transmission to the secondary RLC entity.</w:t>
      </w:r>
    </w:p>
    <w:p w14:paraId="36C537CB" w14:textId="0E52A6AD" w:rsidR="008E065E" w:rsidRPr="00CE0424" w:rsidRDefault="008E065E" w:rsidP="008E065E">
      <w:pPr>
        <w:rPr>
          <w:b/>
          <w:bCs/>
        </w:rPr>
      </w:pPr>
      <w:r>
        <w:rPr>
          <w:b/>
          <w:bCs/>
        </w:rPr>
        <w:fldChar w:fldCharType="end"/>
      </w:r>
    </w:p>
    <w:p w14:paraId="46FA3DD0" w14:textId="77777777" w:rsidR="00F507D1" w:rsidRPr="00CE0424" w:rsidRDefault="00F507D1" w:rsidP="00CE0424">
      <w:pPr>
        <w:pStyle w:val="Heading1"/>
      </w:pPr>
      <w:bookmarkStart w:id="67" w:name="_In-sequence_SDU_delivery"/>
      <w:bookmarkEnd w:id="67"/>
      <w:r w:rsidRPr="00CE0424">
        <w:t>References</w:t>
      </w:r>
    </w:p>
    <w:p w14:paraId="057C9EFB" w14:textId="45386663" w:rsidR="00B9694F" w:rsidRPr="00CE0424" w:rsidRDefault="00375770" w:rsidP="00375770">
      <w:pPr>
        <w:pStyle w:val="Reference"/>
      </w:pPr>
      <w:r>
        <w:t xml:space="preserve">R2-1800701, </w:t>
      </w:r>
      <w:r w:rsidRPr="007064FD">
        <w:t>draftCR on PDCP duplication and discard</w:t>
      </w:r>
      <w:r>
        <w:t>, Ericsson, 3GPP RAN2# NR Adhoc 1801, Vancouver, Canada, 22nd – 26th January 2018</w:t>
      </w:r>
    </w:p>
    <w:sectPr w:rsidR="00B9694F"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10750" w14:textId="77777777" w:rsidR="00EC279C" w:rsidRDefault="00EC279C">
      <w:r>
        <w:separator/>
      </w:r>
    </w:p>
  </w:endnote>
  <w:endnote w:type="continuationSeparator" w:id="0">
    <w:p w14:paraId="7F026798"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CA33D"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9737"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B4155"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6372A" w14:textId="77777777" w:rsidR="00EC279C" w:rsidRDefault="00EC279C">
      <w:r>
        <w:separator/>
      </w:r>
    </w:p>
  </w:footnote>
  <w:footnote w:type="continuationSeparator" w:id="0">
    <w:p w14:paraId="79EF2590"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71C34"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E15C2"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33923"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82F8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3DCC02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23E4D9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A75659"/>
    <w:multiLevelType w:val="hybridMultilevel"/>
    <w:tmpl w:val="BF106B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FBD3778"/>
    <w:multiLevelType w:val="hybridMultilevel"/>
    <w:tmpl w:val="CF0818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8"/>
  </w:num>
  <w:num w:numId="17">
    <w:abstractNumId w:val="20"/>
  </w:num>
  <w:num w:numId="18">
    <w:abstractNumId w:val="7"/>
  </w:num>
  <w:num w:numId="19">
    <w:abstractNumId w:val="21"/>
  </w:num>
  <w:num w:numId="20">
    <w:abstractNumId w:val="18"/>
  </w:num>
  <w:num w:numId="21">
    <w:abstractNumId w:val="5"/>
  </w:num>
  <w:num w:numId="22">
    <w:abstractNumId w:val="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728"/>
    <w:rsid w:val="00001118"/>
    <w:rsid w:val="00002A37"/>
    <w:rsid w:val="000039F4"/>
    <w:rsid w:val="00006446"/>
    <w:rsid w:val="00006896"/>
    <w:rsid w:val="00007CDC"/>
    <w:rsid w:val="00011B28"/>
    <w:rsid w:val="00015D15"/>
    <w:rsid w:val="00022AB9"/>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2D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1C1"/>
    <w:rsid w:val="000F6DF3"/>
    <w:rsid w:val="000F73EF"/>
    <w:rsid w:val="001005FF"/>
    <w:rsid w:val="00101157"/>
    <w:rsid w:val="001062FB"/>
    <w:rsid w:val="001063E6"/>
    <w:rsid w:val="00113CF4"/>
    <w:rsid w:val="001153EA"/>
    <w:rsid w:val="00115643"/>
    <w:rsid w:val="00116765"/>
    <w:rsid w:val="0012150C"/>
    <w:rsid w:val="001219F5"/>
    <w:rsid w:val="00121A20"/>
    <w:rsid w:val="0012377F"/>
    <w:rsid w:val="00124314"/>
    <w:rsid w:val="00126B4A"/>
    <w:rsid w:val="00132FD0"/>
    <w:rsid w:val="001344C0"/>
    <w:rsid w:val="001346FA"/>
    <w:rsid w:val="00135252"/>
    <w:rsid w:val="001364E7"/>
    <w:rsid w:val="00137AB5"/>
    <w:rsid w:val="00137F0B"/>
    <w:rsid w:val="00151E23"/>
    <w:rsid w:val="001526E0"/>
    <w:rsid w:val="001551B5"/>
    <w:rsid w:val="00160A00"/>
    <w:rsid w:val="001659C1"/>
    <w:rsid w:val="00173A8E"/>
    <w:rsid w:val="00177795"/>
    <w:rsid w:val="0018143F"/>
    <w:rsid w:val="00190AC1"/>
    <w:rsid w:val="0019341A"/>
    <w:rsid w:val="00197DF9"/>
    <w:rsid w:val="001A1987"/>
    <w:rsid w:val="001A2564"/>
    <w:rsid w:val="001A6173"/>
    <w:rsid w:val="001A6CBA"/>
    <w:rsid w:val="001B0D97"/>
    <w:rsid w:val="001B5A5D"/>
    <w:rsid w:val="001B5FC0"/>
    <w:rsid w:val="001C1CE5"/>
    <w:rsid w:val="001C3D2A"/>
    <w:rsid w:val="001C4079"/>
    <w:rsid w:val="001D51BA"/>
    <w:rsid w:val="001D6342"/>
    <w:rsid w:val="001D6D53"/>
    <w:rsid w:val="001E58E2"/>
    <w:rsid w:val="001E7AED"/>
    <w:rsid w:val="001F1A8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15D95"/>
    <w:rsid w:val="00220600"/>
    <w:rsid w:val="002224DB"/>
    <w:rsid w:val="00223FCB"/>
    <w:rsid w:val="002252C3"/>
    <w:rsid w:val="00225C54"/>
    <w:rsid w:val="00230765"/>
    <w:rsid w:val="002319E4"/>
    <w:rsid w:val="00235632"/>
    <w:rsid w:val="00235872"/>
    <w:rsid w:val="002359B6"/>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744B"/>
    <w:rsid w:val="002805F5"/>
    <w:rsid w:val="00280751"/>
    <w:rsid w:val="0028077B"/>
    <w:rsid w:val="0028280A"/>
    <w:rsid w:val="00282E9A"/>
    <w:rsid w:val="00286ACD"/>
    <w:rsid w:val="00287838"/>
    <w:rsid w:val="002907B5"/>
    <w:rsid w:val="00292EB7"/>
    <w:rsid w:val="00296227"/>
    <w:rsid w:val="00296F44"/>
    <w:rsid w:val="0029777D"/>
    <w:rsid w:val="002A055E"/>
    <w:rsid w:val="002A1D4E"/>
    <w:rsid w:val="002A2869"/>
    <w:rsid w:val="002A41C0"/>
    <w:rsid w:val="002B24D6"/>
    <w:rsid w:val="002C41E6"/>
    <w:rsid w:val="002C5BE9"/>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A7B"/>
    <w:rsid w:val="00322C9F"/>
    <w:rsid w:val="00322F42"/>
    <w:rsid w:val="00324D23"/>
    <w:rsid w:val="00331751"/>
    <w:rsid w:val="00334579"/>
    <w:rsid w:val="00335858"/>
    <w:rsid w:val="00336BDA"/>
    <w:rsid w:val="003412E2"/>
    <w:rsid w:val="00342BD7"/>
    <w:rsid w:val="00343A07"/>
    <w:rsid w:val="00346D75"/>
    <w:rsid w:val="00346DB5"/>
    <w:rsid w:val="003477B1"/>
    <w:rsid w:val="0035491B"/>
    <w:rsid w:val="00357380"/>
    <w:rsid w:val="003602D9"/>
    <w:rsid w:val="003604CE"/>
    <w:rsid w:val="00370E47"/>
    <w:rsid w:val="003742AC"/>
    <w:rsid w:val="00375770"/>
    <w:rsid w:val="00377CE1"/>
    <w:rsid w:val="00385BF0"/>
    <w:rsid w:val="00386D0F"/>
    <w:rsid w:val="003939FF"/>
    <w:rsid w:val="003A2223"/>
    <w:rsid w:val="003A2A0F"/>
    <w:rsid w:val="003A3818"/>
    <w:rsid w:val="003A45A1"/>
    <w:rsid w:val="003A5B0A"/>
    <w:rsid w:val="003A6BAC"/>
    <w:rsid w:val="003A7EF3"/>
    <w:rsid w:val="003B159C"/>
    <w:rsid w:val="003B1828"/>
    <w:rsid w:val="003B369F"/>
    <w:rsid w:val="003B36A3"/>
    <w:rsid w:val="003B460B"/>
    <w:rsid w:val="003B625B"/>
    <w:rsid w:val="003B7FE5"/>
    <w:rsid w:val="003C11C8"/>
    <w:rsid w:val="003C2702"/>
    <w:rsid w:val="003C7806"/>
    <w:rsid w:val="003D109F"/>
    <w:rsid w:val="003D2478"/>
    <w:rsid w:val="003D3C45"/>
    <w:rsid w:val="003D5B1F"/>
    <w:rsid w:val="003E15FA"/>
    <w:rsid w:val="003E4263"/>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37ACC"/>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1C3B"/>
    <w:rsid w:val="004C2DB9"/>
    <w:rsid w:val="004C3898"/>
    <w:rsid w:val="004D36B1"/>
    <w:rsid w:val="004D4BB8"/>
    <w:rsid w:val="004D7EBD"/>
    <w:rsid w:val="004E0830"/>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24A4D"/>
    <w:rsid w:val="00524D04"/>
    <w:rsid w:val="0052640F"/>
    <w:rsid w:val="00534B59"/>
    <w:rsid w:val="00536759"/>
    <w:rsid w:val="00537C62"/>
    <w:rsid w:val="00546970"/>
    <w:rsid w:val="00554E19"/>
    <w:rsid w:val="0056121F"/>
    <w:rsid w:val="005660F3"/>
    <w:rsid w:val="00572505"/>
    <w:rsid w:val="00580D7E"/>
    <w:rsid w:val="00582809"/>
    <w:rsid w:val="00583F06"/>
    <w:rsid w:val="0058798C"/>
    <w:rsid w:val="005900FA"/>
    <w:rsid w:val="005935A4"/>
    <w:rsid w:val="005948C2"/>
    <w:rsid w:val="005955F5"/>
    <w:rsid w:val="00595DCA"/>
    <w:rsid w:val="00595F11"/>
    <w:rsid w:val="0059779B"/>
    <w:rsid w:val="005A209A"/>
    <w:rsid w:val="005A662D"/>
    <w:rsid w:val="005B06D4"/>
    <w:rsid w:val="005B35D7"/>
    <w:rsid w:val="005B392A"/>
    <w:rsid w:val="005B3AA3"/>
    <w:rsid w:val="005B591A"/>
    <w:rsid w:val="005B6F83"/>
    <w:rsid w:val="005C74FB"/>
    <w:rsid w:val="005D1602"/>
    <w:rsid w:val="005D3857"/>
    <w:rsid w:val="005E385F"/>
    <w:rsid w:val="005E5B81"/>
    <w:rsid w:val="005F2CB1"/>
    <w:rsid w:val="005F3025"/>
    <w:rsid w:val="005F618C"/>
    <w:rsid w:val="005F70BD"/>
    <w:rsid w:val="0060283C"/>
    <w:rsid w:val="00604F14"/>
    <w:rsid w:val="00611B83"/>
    <w:rsid w:val="00613257"/>
    <w:rsid w:val="00615E98"/>
    <w:rsid w:val="006209E6"/>
    <w:rsid w:val="00620A71"/>
    <w:rsid w:val="00620D80"/>
    <w:rsid w:val="006234A6"/>
    <w:rsid w:val="006251D3"/>
    <w:rsid w:val="00630001"/>
    <w:rsid w:val="006311B3"/>
    <w:rsid w:val="00631CA0"/>
    <w:rsid w:val="0063284C"/>
    <w:rsid w:val="006338A5"/>
    <w:rsid w:val="00636398"/>
    <w:rsid w:val="006368D3"/>
    <w:rsid w:val="006377EC"/>
    <w:rsid w:val="0064151F"/>
    <w:rsid w:val="00641533"/>
    <w:rsid w:val="0064208D"/>
    <w:rsid w:val="00643475"/>
    <w:rsid w:val="0064396A"/>
    <w:rsid w:val="0064481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1E"/>
    <w:rsid w:val="00683ECE"/>
    <w:rsid w:val="006914C4"/>
    <w:rsid w:val="00695FC2"/>
    <w:rsid w:val="00696949"/>
    <w:rsid w:val="00697052"/>
    <w:rsid w:val="006A46FB"/>
    <w:rsid w:val="006A5E28"/>
    <w:rsid w:val="006A697B"/>
    <w:rsid w:val="006A7AFF"/>
    <w:rsid w:val="006B1816"/>
    <w:rsid w:val="006B2099"/>
    <w:rsid w:val="006B50CF"/>
    <w:rsid w:val="006C03B8"/>
    <w:rsid w:val="006C1C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8BC"/>
    <w:rsid w:val="00807786"/>
    <w:rsid w:val="00811FCB"/>
    <w:rsid w:val="008158D6"/>
    <w:rsid w:val="0081674C"/>
    <w:rsid w:val="00817196"/>
    <w:rsid w:val="008235DB"/>
    <w:rsid w:val="00824AB4"/>
    <w:rsid w:val="00825C42"/>
    <w:rsid w:val="00825D25"/>
    <w:rsid w:val="00827D6F"/>
    <w:rsid w:val="008376AC"/>
    <w:rsid w:val="0084124A"/>
    <w:rsid w:val="008444E8"/>
    <w:rsid w:val="00844E80"/>
    <w:rsid w:val="00846FE7"/>
    <w:rsid w:val="00854F97"/>
    <w:rsid w:val="00856911"/>
    <w:rsid w:val="0086731C"/>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C4"/>
    <w:rsid w:val="008F33DC"/>
    <w:rsid w:val="008F477F"/>
    <w:rsid w:val="00902350"/>
    <w:rsid w:val="0090336B"/>
    <w:rsid w:val="00904E2A"/>
    <w:rsid w:val="009053AA"/>
    <w:rsid w:val="00906939"/>
    <w:rsid w:val="00910B7D"/>
    <w:rsid w:val="00911DFB"/>
    <w:rsid w:val="009139D9"/>
    <w:rsid w:val="00914AD8"/>
    <w:rsid w:val="00914DB8"/>
    <w:rsid w:val="00916079"/>
    <w:rsid w:val="00917CE9"/>
    <w:rsid w:val="00920BF2"/>
    <w:rsid w:val="00922010"/>
    <w:rsid w:val="009251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38"/>
    <w:rsid w:val="009F08F3"/>
    <w:rsid w:val="009F344F"/>
    <w:rsid w:val="009F561F"/>
    <w:rsid w:val="00A048A8"/>
    <w:rsid w:val="00A04F49"/>
    <w:rsid w:val="00A1238E"/>
    <w:rsid w:val="00A13E54"/>
    <w:rsid w:val="00A149AB"/>
    <w:rsid w:val="00A17F63"/>
    <w:rsid w:val="00A2052C"/>
    <w:rsid w:val="00A2193B"/>
    <w:rsid w:val="00A2351A"/>
    <w:rsid w:val="00A264A9"/>
    <w:rsid w:val="00A27785"/>
    <w:rsid w:val="00A30187"/>
    <w:rsid w:val="00A3120E"/>
    <w:rsid w:val="00A3329C"/>
    <w:rsid w:val="00A3448A"/>
    <w:rsid w:val="00A36297"/>
    <w:rsid w:val="00A41E2B"/>
    <w:rsid w:val="00A45B74"/>
    <w:rsid w:val="00A4678C"/>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82E"/>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19E"/>
    <w:rsid w:val="00AE3743"/>
    <w:rsid w:val="00AE40E0"/>
    <w:rsid w:val="00AE4DBA"/>
    <w:rsid w:val="00AE4F07"/>
    <w:rsid w:val="00AF1C5D"/>
    <w:rsid w:val="00AF42D7"/>
    <w:rsid w:val="00B006FE"/>
    <w:rsid w:val="00B007CB"/>
    <w:rsid w:val="00B02AA9"/>
    <w:rsid w:val="00B02FA3"/>
    <w:rsid w:val="00B04F7E"/>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569B"/>
    <w:rsid w:val="00B77A21"/>
    <w:rsid w:val="00B81A6C"/>
    <w:rsid w:val="00B85DE5"/>
    <w:rsid w:val="00B90F73"/>
    <w:rsid w:val="00B915D1"/>
    <w:rsid w:val="00B93B59"/>
    <w:rsid w:val="00B9406A"/>
    <w:rsid w:val="00B9694F"/>
    <w:rsid w:val="00BA2280"/>
    <w:rsid w:val="00BA2A08"/>
    <w:rsid w:val="00BA56D2"/>
    <w:rsid w:val="00BA76E0"/>
    <w:rsid w:val="00BB0BFC"/>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C4A"/>
    <w:rsid w:val="00C279B5"/>
    <w:rsid w:val="00C27C45"/>
    <w:rsid w:val="00C3719D"/>
    <w:rsid w:val="00C4785B"/>
    <w:rsid w:val="00C54995"/>
    <w:rsid w:val="00C54D41"/>
    <w:rsid w:val="00C60783"/>
    <w:rsid w:val="00C64672"/>
    <w:rsid w:val="00C70697"/>
    <w:rsid w:val="00C71FCE"/>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0C5F"/>
    <w:rsid w:val="00CD1188"/>
    <w:rsid w:val="00CD2ED1"/>
    <w:rsid w:val="00CD337B"/>
    <w:rsid w:val="00CD752C"/>
    <w:rsid w:val="00CE0424"/>
    <w:rsid w:val="00CE7561"/>
    <w:rsid w:val="00CF1354"/>
    <w:rsid w:val="00CF335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BFC"/>
    <w:rsid w:val="00D42DEF"/>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51E"/>
    <w:rsid w:val="00D86CA3"/>
    <w:rsid w:val="00D871CE"/>
    <w:rsid w:val="00D9196D"/>
    <w:rsid w:val="00D92689"/>
    <w:rsid w:val="00D92982"/>
    <w:rsid w:val="00D92FBA"/>
    <w:rsid w:val="00DA305E"/>
    <w:rsid w:val="00DA5417"/>
    <w:rsid w:val="00DA56E8"/>
    <w:rsid w:val="00DB0A9F"/>
    <w:rsid w:val="00DB377D"/>
    <w:rsid w:val="00DB3A73"/>
    <w:rsid w:val="00DC2D36"/>
    <w:rsid w:val="00DC53EF"/>
    <w:rsid w:val="00DE5608"/>
    <w:rsid w:val="00DE58D0"/>
    <w:rsid w:val="00DE654F"/>
    <w:rsid w:val="00DF0B6E"/>
    <w:rsid w:val="00DF15E0"/>
    <w:rsid w:val="00DF37A0"/>
    <w:rsid w:val="00E110E7"/>
    <w:rsid w:val="00E11B20"/>
    <w:rsid w:val="00E12C26"/>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673"/>
    <w:rsid w:val="00E47AEF"/>
    <w:rsid w:val="00E53B75"/>
    <w:rsid w:val="00E54E3B"/>
    <w:rsid w:val="00E57565"/>
    <w:rsid w:val="00E63838"/>
    <w:rsid w:val="00E64434"/>
    <w:rsid w:val="00E67C51"/>
    <w:rsid w:val="00E72EFC"/>
    <w:rsid w:val="00E758EC"/>
    <w:rsid w:val="00E75B75"/>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1994"/>
    <w:rsid w:val="00EC279C"/>
    <w:rsid w:val="00EC27C6"/>
    <w:rsid w:val="00EC4207"/>
    <w:rsid w:val="00EC42C2"/>
    <w:rsid w:val="00EC5653"/>
    <w:rsid w:val="00EC71CE"/>
    <w:rsid w:val="00ED1006"/>
    <w:rsid w:val="00EE4D5C"/>
    <w:rsid w:val="00EE58BA"/>
    <w:rsid w:val="00EF18FE"/>
    <w:rsid w:val="00EF5787"/>
    <w:rsid w:val="00EF60D0"/>
    <w:rsid w:val="00F021C8"/>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4C"/>
    <w:rsid w:val="00F81CDA"/>
    <w:rsid w:val="00F8456C"/>
    <w:rsid w:val="00F859D8"/>
    <w:rsid w:val="00F868F5"/>
    <w:rsid w:val="00F9056A"/>
    <w:rsid w:val="00F90F8D"/>
    <w:rsid w:val="00F92782"/>
    <w:rsid w:val="00F93AA9"/>
    <w:rsid w:val="00F96985"/>
    <w:rsid w:val="00F97838"/>
    <w:rsid w:val="00FA2BB3"/>
    <w:rsid w:val="00FB4C80"/>
    <w:rsid w:val="00FB6A6A"/>
    <w:rsid w:val="00FC7026"/>
    <w:rsid w:val="00FC7429"/>
    <w:rsid w:val="00FD07F6"/>
    <w:rsid w:val="00FD1EC8"/>
    <w:rsid w:val="00FD47ED"/>
    <w:rsid w:val="00FD74DB"/>
    <w:rsid w:val="00FD7660"/>
    <w:rsid w:val="00FE0655"/>
    <w:rsid w:val="00FE2365"/>
    <w:rsid w:val="00FE2C11"/>
    <w:rsid w:val="00FE4C7B"/>
    <w:rsid w:val="00FE7336"/>
    <w:rsid w:val="00FE787C"/>
    <w:rsid w:val="00FF2925"/>
    <w:rsid w:val="00FF45A5"/>
    <w:rsid w:val="00FF5C91"/>
    <w:rsid w:val="00FF7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925110"/>
    <w:rPr>
      <w:rFonts w:ascii="Arial" w:hAnsi="Arial"/>
      <w:lang w:val="en-GB"/>
    </w:rPr>
  </w:style>
  <w:style w:type="character" w:customStyle="1" w:styleId="B2Car">
    <w:name w:val="B2 Car"/>
    <w:basedOn w:val="DefaultParagraphFont"/>
    <w:link w:val="B2"/>
    <w:locked/>
    <w:rsid w:val="00925110"/>
    <w:rPr>
      <w:rFonts w:ascii="Arial" w:hAnsi="Arial"/>
      <w:lang w:val="en-GB"/>
    </w:rPr>
  </w:style>
  <w:style w:type="character" w:customStyle="1" w:styleId="B3Char">
    <w:name w:val="B3 Char"/>
    <w:link w:val="B3"/>
    <w:locked/>
    <w:rsid w:val="00925110"/>
    <w:rPr>
      <w:rFonts w:ascii="Arial" w:hAnsi="Arial"/>
      <w:lang w:val="en-GB"/>
    </w:rPr>
  </w:style>
  <w:style w:type="paragraph" w:styleId="BodyText2">
    <w:name w:val="Body Text 2"/>
    <w:basedOn w:val="Normal"/>
    <w:link w:val="BodyText2Char"/>
    <w:rsid w:val="00F81A4C"/>
    <w:pPr>
      <w:spacing w:line="480" w:lineRule="auto"/>
    </w:pPr>
  </w:style>
  <w:style w:type="character" w:customStyle="1" w:styleId="BodyText2Char">
    <w:name w:val="Body Text 2 Char"/>
    <w:basedOn w:val="DefaultParagraphFont"/>
    <w:link w:val="BodyText2"/>
    <w:rsid w:val="00F81A4C"/>
    <w:rPr>
      <w:rFonts w:ascii="Arial" w:hAnsi="Arial"/>
      <w:lang w:val="en-GB" w:eastAsia="zh-CN"/>
    </w:rPr>
  </w:style>
  <w:style w:type="paragraph" w:styleId="BodyTextFirstIndent">
    <w:name w:val="Body Text First Indent"/>
    <w:basedOn w:val="BodyText"/>
    <w:link w:val="BodyTextFirstIndentChar"/>
    <w:rsid w:val="00F81A4C"/>
    <w:pPr>
      <w:ind w:firstLine="360"/>
    </w:pPr>
  </w:style>
  <w:style w:type="character" w:customStyle="1" w:styleId="BodyTextFirstIndentChar">
    <w:name w:val="Body Text First Indent Char"/>
    <w:basedOn w:val="BodyTextChar"/>
    <w:link w:val="BodyTextFirstIndent"/>
    <w:rsid w:val="00F81A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95139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294285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505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5NUHHDQN7SK2-1476151046-14725</_dlc_DocId>
    <TaxCatchAll xmlns="d8762117-8292-4133-b1c7-eab5c6487cfd">
      <Value>5</Value>
      <Value>4</Value>
    </TaxCatchAll>
    <_dlc_DocIdUrl xmlns="f166a696-7b5b-4ccd-9f0c-ffde0cceec81">
      <Url>https://ericsson.sharepoint.com/sites/star/_layouts/15/DocIdRedir.aspx?ID=5NUHHDQN7SK2-1476151046-14725</Url>
      <Description>5NUHHDQN7SK2-1476151046-14725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621803D4-C390-4F3A-9B05-980A0F7C7BA7}">
  <ds:schemaRefs>
    <ds:schemaRef ds:uri="Microsoft.SharePoint.Taxonomy.ContentTypeSync"/>
  </ds:schemaRefs>
</ds:datastoreItem>
</file>

<file path=customXml/itemProps3.xml><?xml version="1.0" encoding="utf-8"?>
<ds:datastoreItem xmlns:ds="http://schemas.openxmlformats.org/officeDocument/2006/customXml" ds:itemID="{E89CFE0D-658A-4580-9A1A-E3535FF7C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611109f9-ed58-4498-a270-1fb2086a5321"/>
    <ds:schemaRef ds:uri="http://purl.org/dc/terms/"/>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f166a696-7b5b-4ccd-9f0c-ffde0cceec81"/>
    <ds:schemaRef ds:uri="d8762117-8292-4133-b1c7-eab5c6487cfd"/>
    <ds:schemaRef ds:uri="http://www.w3.org/XML/1998/namespace"/>
    <ds:schemaRef ds:uri="http://purl.org/dc/elements/1.1/"/>
  </ds:schemaRefs>
</ds:datastoreItem>
</file>

<file path=customXml/itemProps5.xml><?xml version="1.0" encoding="utf-8"?>
<ds:datastoreItem xmlns:ds="http://schemas.openxmlformats.org/officeDocument/2006/customXml" ds:itemID="{B570EE2C-B02E-4EAD-8794-2C84457FB361}">
  <ds:schemaRefs>
    <ds:schemaRef ds:uri="http://schemas.microsoft.com/sharepoint/events"/>
  </ds:schemaRefs>
</ds:datastoreItem>
</file>

<file path=customXml/itemProps6.xml><?xml version="1.0" encoding="utf-8"?>
<ds:datastoreItem xmlns:ds="http://schemas.openxmlformats.org/officeDocument/2006/customXml" ds:itemID="{71B2B137-1BC5-41EC-AFDF-C3206843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1436</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75</cp:revision>
  <dcterms:created xsi:type="dcterms:W3CDTF">2017-09-05T13:08:00Z</dcterms:created>
  <dcterms:modified xsi:type="dcterms:W3CDTF">2018-01-11T09:47:00Z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177362ea-2f42-4fba-b1ba-306d8d796bab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